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F0B6B" w14:textId="77777777" w:rsidR="00BD1762" w:rsidRDefault="00BD1762">
      <w:pPr>
        <w:pStyle w:val="Stylepardfaut"/>
        <w:jc w:val="center"/>
        <w:rPr>
          <w:b/>
        </w:rPr>
      </w:pPr>
    </w:p>
    <w:p w14:paraId="4AC1E25A" w14:textId="77777777" w:rsidR="00BD1762" w:rsidRDefault="00BD1762">
      <w:pPr>
        <w:pStyle w:val="Stylepardfaut"/>
        <w:jc w:val="center"/>
        <w:rPr>
          <w:b/>
        </w:rPr>
      </w:pPr>
    </w:p>
    <w:p w14:paraId="1D5063D6" w14:textId="7575FEEE" w:rsidR="001B5C1F" w:rsidRPr="000D30B8" w:rsidRDefault="000D30B8">
      <w:pPr>
        <w:pStyle w:val="Stylepardfaut"/>
        <w:jc w:val="center"/>
        <w:rPr>
          <w:i/>
        </w:rPr>
      </w:pPr>
      <w:r w:rsidRPr="00A27F5C">
        <w:rPr>
          <w:b/>
        </w:rPr>
        <w:t>Sports Pedagogy</w:t>
      </w:r>
      <w:r>
        <w:t xml:space="preserve"> </w:t>
      </w:r>
      <w:r w:rsidRPr="000D30B8">
        <w:rPr>
          <w:i/>
        </w:rPr>
        <w:t>(Pédagogie</w:t>
      </w:r>
      <w:r w:rsidR="00110AC3" w:rsidRPr="000D30B8">
        <w:rPr>
          <w:i/>
        </w:rPr>
        <w:t xml:space="preserve"> sportive.  Pierre Trudel, Jean Côté</w:t>
      </w:r>
      <w:r w:rsidRPr="000D30B8">
        <w:rPr>
          <w:i/>
        </w:rPr>
        <w:t>)</w:t>
      </w:r>
    </w:p>
    <w:p w14:paraId="3012B7F3" w14:textId="77777777" w:rsidR="001B5C1F" w:rsidRDefault="00A27F5C">
      <w:pPr>
        <w:pStyle w:val="Stylepardfaut"/>
      </w:pPr>
      <w:r>
        <w:t xml:space="preserve">                             (Support of the Power Point « Language and Communication)</w:t>
      </w:r>
    </w:p>
    <w:p w14:paraId="5927A963" w14:textId="77777777" w:rsidR="001B5C1F" w:rsidRPr="00110AC3" w:rsidRDefault="00110AC3">
      <w:pPr>
        <w:pStyle w:val="Stylepardfaut"/>
        <w:rPr>
          <w:lang w:val="en-US"/>
        </w:rPr>
      </w:pPr>
      <w:r w:rsidRPr="00110AC3">
        <w:rPr>
          <w:lang w:val="en-US"/>
        </w:rPr>
        <w:t xml:space="preserve">In the last few years, studies in sports pedagogy have supplied data on the learning conditions provided to young athletes during training sessions and games. From the results of these </w:t>
      </w:r>
      <w:r w:rsidR="00BF4E4A" w:rsidRPr="00110AC3">
        <w:rPr>
          <w:lang w:val="en-US"/>
        </w:rPr>
        <w:t>studies,</w:t>
      </w:r>
      <w:r w:rsidRPr="00110AC3">
        <w:rPr>
          <w:lang w:val="en-US"/>
        </w:rPr>
        <w:t xml:space="preserve"> we learned </w:t>
      </w:r>
      <w:r w:rsidR="00BF4E4A" w:rsidRPr="00110AC3">
        <w:rPr>
          <w:lang w:val="en-US"/>
        </w:rPr>
        <w:t>that, in</w:t>
      </w:r>
      <w:r w:rsidRPr="00110AC3">
        <w:rPr>
          <w:lang w:val="en-US"/>
        </w:rPr>
        <w:t xml:space="preserve"> general, the coach spends most of his/her time observing and organizing rather than teaching</w:t>
      </w:r>
    </w:p>
    <w:p w14:paraId="619A1913" w14:textId="77777777" w:rsidR="001B5C1F" w:rsidRPr="00110AC3" w:rsidRDefault="00110AC3">
      <w:pPr>
        <w:pStyle w:val="Stylepardfaut"/>
        <w:rPr>
          <w:lang w:val="en-US"/>
        </w:rPr>
      </w:pPr>
      <w:r w:rsidRPr="00110AC3">
        <w:rPr>
          <w:lang w:val="en-US"/>
        </w:rPr>
        <w:t>Results also show that the motor engaged time of a participant represents only one third of the training session. Based on the data available, training programs for coaches is one way to improve the learning conditions of youth sports.</w:t>
      </w:r>
    </w:p>
    <w:p w14:paraId="6FC0CD22" w14:textId="77777777" w:rsidR="001B5C1F" w:rsidRPr="00110AC3" w:rsidRDefault="001B5C1F">
      <w:pPr>
        <w:pStyle w:val="Stylepardfaut"/>
        <w:rPr>
          <w:lang w:val="en-US"/>
        </w:rPr>
      </w:pPr>
    </w:p>
    <w:p w14:paraId="528A8C62" w14:textId="77777777" w:rsidR="001B5C1F" w:rsidRPr="00110AC3" w:rsidRDefault="00110AC3">
      <w:pPr>
        <w:pStyle w:val="Stylepardfaut"/>
        <w:rPr>
          <w:lang w:val="en-US"/>
        </w:rPr>
      </w:pPr>
      <w:r w:rsidRPr="00110AC3">
        <w:rPr>
          <w:i/>
          <w:iCs/>
          <w:lang w:val="en-US"/>
        </w:rPr>
        <w:t>Key words:</w:t>
      </w:r>
      <w:r w:rsidRPr="00110AC3">
        <w:rPr>
          <w:lang w:val="en-US"/>
        </w:rPr>
        <w:t xml:space="preserve"> Sport </w:t>
      </w:r>
      <w:r w:rsidR="00BF4E4A" w:rsidRPr="00110AC3">
        <w:rPr>
          <w:lang w:val="en-US"/>
        </w:rPr>
        <w:t xml:space="preserve">pedagogy. </w:t>
      </w:r>
      <w:r w:rsidRPr="00110AC3">
        <w:rPr>
          <w:lang w:val="en-US"/>
        </w:rPr>
        <w:t xml:space="preserve">Learning </w:t>
      </w:r>
      <w:r w:rsidR="00BF4E4A" w:rsidRPr="00110AC3">
        <w:rPr>
          <w:lang w:val="en-US"/>
        </w:rPr>
        <w:t xml:space="preserve">conditions. Coach. </w:t>
      </w:r>
      <w:r w:rsidRPr="00110AC3">
        <w:rPr>
          <w:lang w:val="en-US"/>
        </w:rPr>
        <w:t xml:space="preserve">Athlete. </w:t>
      </w:r>
    </w:p>
    <w:p w14:paraId="28386F55" w14:textId="77777777" w:rsidR="001B5C1F" w:rsidRPr="00110AC3" w:rsidRDefault="001B5C1F">
      <w:pPr>
        <w:pStyle w:val="Stylepardfaut"/>
        <w:rPr>
          <w:lang w:val="en-US"/>
        </w:rPr>
      </w:pPr>
    </w:p>
    <w:p w14:paraId="1813E0A8" w14:textId="77777777" w:rsidR="001B5C1F" w:rsidRPr="00110AC3" w:rsidRDefault="00110AC3">
      <w:pPr>
        <w:pStyle w:val="Stylepardfaut"/>
        <w:rPr>
          <w:lang w:val="en-US"/>
        </w:rPr>
      </w:pPr>
      <w:r w:rsidRPr="00110AC3">
        <w:rPr>
          <w:i/>
          <w:iCs/>
          <w:lang w:val="en-US"/>
        </w:rPr>
        <w:t>Siedentop (1983)</w:t>
      </w:r>
      <w:r w:rsidRPr="00110AC3">
        <w:rPr>
          <w:lang w:val="en-US"/>
        </w:rPr>
        <w:t xml:space="preserve">: If we </w:t>
      </w:r>
      <w:r w:rsidR="00BF4E4A">
        <w:rPr>
          <w:lang w:val="en-US"/>
        </w:rPr>
        <w:t xml:space="preserve">ask </w:t>
      </w:r>
      <w:r w:rsidRPr="00110AC3">
        <w:rPr>
          <w:lang w:val="en-US"/>
        </w:rPr>
        <w:t xml:space="preserve">you to evaluate a </w:t>
      </w:r>
      <w:r w:rsidR="00BF4E4A" w:rsidRPr="00110AC3">
        <w:rPr>
          <w:lang w:val="en-US"/>
        </w:rPr>
        <w:t>coach,</w:t>
      </w:r>
      <w:r w:rsidRPr="00110AC3">
        <w:rPr>
          <w:lang w:val="en-US"/>
        </w:rPr>
        <w:t xml:space="preserve"> it would be necessary to look at what are the athletes do rather than what the coach does. The appearance of a good coach is one </w:t>
      </w:r>
      <w:r w:rsidR="00BF4E4A" w:rsidRPr="00110AC3">
        <w:rPr>
          <w:lang w:val="en-US"/>
        </w:rPr>
        <w:t>thing,</w:t>
      </w:r>
      <w:r w:rsidRPr="00110AC3">
        <w:rPr>
          <w:lang w:val="en-US"/>
        </w:rPr>
        <w:t xml:space="preserve"> but the evidence of a good training is found by observing trainees.</w:t>
      </w:r>
    </w:p>
    <w:p w14:paraId="4D9E392A" w14:textId="77777777" w:rsidR="001B5C1F" w:rsidRPr="00110AC3" w:rsidRDefault="001B5C1F">
      <w:pPr>
        <w:pStyle w:val="Stylepardfaut"/>
        <w:rPr>
          <w:lang w:val="en-US"/>
        </w:rPr>
      </w:pPr>
    </w:p>
    <w:p w14:paraId="4A03D992" w14:textId="77777777" w:rsidR="001B5C1F" w:rsidRPr="00110AC3" w:rsidRDefault="00110AC3">
      <w:pPr>
        <w:pStyle w:val="Stylepardfaut"/>
        <w:rPr>
          <w:lang w:val="en-US"/>
        </w:rPr>
      </w:pPr>
      <w:r w:rsidRPr="00110AC3">
        <w:rPr>
          <w:i/>
          <w:iCs/>
          <w:lang w:val="en-US"/>
        </w:rPr>
        <w:t xml:space="preserve">Claxton (1988): </w:t>
      </w:r>
      <w:r w:rsidRPr="00110AC3">
        <w:rPr>
          <w:lang w:val="en-US"/>
        </w:rPr>
        <w:t xml:space="preserve">study the </w:t>
      </w:r>
      <w:r w:rsidR="00BF4E4A" w:rsidRPr="00110AC3">
        <w:rPr>
          <w:lang w:val="en-US"/>
        </w:rPr>
        <w:t>coaches’</w:t>
      </w:r>
      <w:r w:rsidRPr="00110AC3">
        <w:rPr>
          <w:lang w:val="en-US"/>
        </w:rPr>
        <w:t xml:space="preserve"> behavior (in tennis):</w:t>
      </w:r>
    </w:p>
    <w:p w14:paraId="10BEA3AA" w14:textId="77777777" w:rsidR="001B5C1F" w:rsidRPr="00110AC3" w:rsidRDefault="00110AC3">
      <w:pPr>
        <w:pStyle w:val="Stylepardfaut"/>
        <w:rPr>
          <w:lang w:val="en-US"/>
        </w:rPr>
      </w:pPr>
      <w:r w:rsidRPr="00110AC3">
        <w:rPr>
          <w:lang w:val="en-US"/>
        </w:rPr>
        <w:t>-coaching 9</w:t>
      </w:r>
      <w:r w:rsidR="00BF4E4A" w:rsidRPr="00110AC3">
        <w:rPr>
          <w:lang w:val="en-US"/>
        </w:rPr>
        <w:t>, 9</w:t>
      </w:r>
      <w:r w:rsidRPr="00110AC3">
        <w:rPr>
          <w:lang w:val="en-US"/>
        </w:rPr>
        <w:t xml:space="preserve"> %</w:t>
      </w:r>
    </w:p>
    <w:p w14:paraId="7C995A44" w14:textId="77777777" w:rsidR="001B5C1F" w:rsidRPr="00110AC3" w:rsidRDefault="00110AC3">
      <w:pPr>
        <w:pStyle w:val="Stylepardfaut"/>
        <w:rPr>
          <w:lang w:val="en-US"/>
        </w:rPr>
      </w:pPr>
      <w:r w:rsidRPr="00110AC3">
        <w:rPr>
          <w:lang w:val="en-US"/>
        </w:rPr>
        <w:t>-organizing the exercises and players 9</w:t>
      </w:r>
      <w:r w:rsidR="00BF4E4A" w:rsidRPr="00110AC3">
        <w:rPr>
          <w:lang w:val="en-US"/>
        </w:rPr>
        <w:t>, 8</w:t>
      </w:r>
      <w:r w:rsidRPr="00110AC3">
        <w:rPr>
          <w:lang w:val="en-US"/>
        </w:rPr>
        <w:t>%</w:t>
      </w:r>
    </w:p>
    <w:p w14:paraId="2228D4AC" w14:textId="77777777" w:rsidR="001B5C1F" w:rsidRPr="00110AC3" w:rsidRDefault="00110AC3">
      <w:pPr>
        <w:pStyle w:val="Stylepardfaut"/>
        <w:rPr>
          <w:lang w:val="en-US"/>
        </w:rPr>
      </w:pPr>
      <w:r w:rsidRPr="00110AC3">
        <w:rPr>
          <w:lang w:val="en-US"/>
        </w:rPr>
        <w:t>-congratulate and encourage 4</w:t>
      </w:r>
      <w:r w:rsidR="00BF4E4A" w:rsidRPr="00110AC3">
        <w:rPr>
          <w:lang w:val="en-US"/>
        </w:rPr>
        <w:t>, 4</w:t>
      </w:r>
      <w:r w:rsidRPr="00110AC3">
        <w:rPr>
          <w:lang w:val="en-US"/>
        </w:rPr>
        <w:t>%</w:t>
      </w:r>
    </w:p>
    <w:p w14:paraId="1373889A" w14:textId="77777777" w:rsidR="001B5C1F" w:rsidRPr="00110AC3" w:rsidRDefault="00110AC3">
      <w:pPr>
        <w:pStyle w:val="Stylepardfaut"/>
        <w:rPr>
          <w:lang w:val="en-US"/>
        </w:rPr>
      </w:pPr>
      <w:r w:rsidRPr="00110AC3">
        <w:rPr>
          <w:lang w:val="en-US"/>
        </w:rPr>
        <w:t>-criticize 2</w:t>
      </w:r>
      <w:r w:rsidR="00BF4E4A" w:rsidRPr="00110AC3">
        <w:rPr>
          <w:lang w:val="en-US"/>
        </w:rPr>
        <w:t>, 8</w:t>
      </w:r>
      <w:r w:rsidRPr="00110AC3">
        <w:rPr>
          <w:lang w:val="en-US"/>
        </w:rPr>
        <w:t>%</w:t>
      </w:r>
    </w:p>
    <w:p w14:paraId="524C45AD" w14:textId="77777777" w:rsidR="001B5C1F" w:rsidRPr="00110AC3" w:rsidRDefault="00110AC3">
      <w:pPr>
        <w:pStyle w:val="Stylepardfaut"/>
        <w:rPr>
          <w:lang w:val="en-US"/>
        </w:rPr>
      </w:pPr>
      <w:r w:rsidRPr="00110AC3">
        <w:rPr>
          <w:lang w:val="en-US"/>
        </w:rPr>
        <w:t>-silence   22%</w:t>
      </w:r>
    </w:p>
    <w:p w14:paraId="5319CD7F" w14:textId="77777777" w:rsidR="001B5C1F" w:rsidRPr="00110AC3" w:rsidRDefault="001B5C1F">
      <w:pPr>
        <w:pStyle w:val="Stylepardfaut"/>
        <w:rPr>
          <w:lang w:val="en-US"/>
        </w:rPr>
      </w:pPr>
    </w:p>
    <w:p w14:paraId="1FED5E33" w14:textId="77777777" w:rsidR="001B5C1F" w:rsidRPr="00110AC3" w:rsidRDefault="00BF4E4A">
      <w:pPr>
        <w:pStyle w:val="Stylepardfaut"/>
        <w:rPr>
          <w:lang w:val="en-US"/>
        </w:rPr>
      </w:pPr>
      <w:r w:rsidRPr="00110AC3">
        <w:rPr>
          <w:lang w:val="en-US"/>
        </w:rPr>
        <w:t>Instructions, organization</w:t>
      </w:r>
      <w:r w:rsidR="00110AC3" w:rsidRPr="00110AC3">
        <w:rPr>
          <w:lang w:val="en-US"/>
        </w:rPr>
        <w:t xml:space="preserve">, negative instructions are most important during the trainings while we observe many </w:t>
      </w:r>
      <w:r w:rsidRPr="00110AC3">
        <w:rPr>
          <w:lang w:val="en-US"/>
        </w:rPr>
        <w:t>more encouragement</w:t>
      </w:r>
      <w:r w:rsidR="00110AC3" w:rsidRPr="00110AC3">
        <w:rPr>
          <w:lang w:val="en-US"/>
        </w:rPr>
        <w:t xml:space="preserve"> during games in football (</w:t>
      </w:r>
      <w:r w:rsidR="00110AC3" w:rsidRPr="00110AC3">
        <w:rPr>
          <w:i/>
          <w:iCs/>
          <w:lang w:val="en-US"/>
        </w:rPr>
        <w:t>Wandzislak,Ansorge,Potter 1988</w:t>
      </w:r>
      <w:r w:rsidR="00110AC3" w:rsidRPr="00110AC3">
        <w:rPr>
          <w:lang w:val="en-US"/>
        </w:rPr>
        <w:t>)</w:t>
      </w:r>
    </w:p>
    <w:p w14:paraId="704394EE" w14:textId="77777777" w:rsidR="001B5C1F" w:rsidRPr="00110AC3" w:rsidRDefault="001B5C1F">
      <w:pPr>
        <w:pStyle w:val="Stylepardfaut"/>
        <w:rPr>
          <w:lang w:val="en-US"/>
        </w:rPr>
      </w:pPr>
    </w:p>
    <w:p w14:paraId="6BB55676" w14:textId="77777777" w:rsidR="001B5C1F" w:rsidRPr="00110AC3" w:rsidRDefault="00110AC3">
      <w:pPr>
        <w:pStyle w:val="Texteprformat"/>
        <w:jc w:val="center"/>
        <w:rPr>
          <w:lang w:val="en-US"/>
        </w:rPr>
      </w:pPr>
      <w:bookmarkStart w:id="0" w:name="tw-target-text"/>
      <w:bookmarkEnd w:id="0"/>
      <w:r>
        <w:rPr>
          <w:rFonts w:ascii="Times New Roman" w:hAnsi="Times New Roman"/>
          <w:sz w:val="24"/>
          <w:szCs w:val="24"/>
          <w:u w:val="single"/>
        </w:rPr>
        <w:t xml:space="preserve">Where does the word </w:t>
      </w:r>
      <w:r>
        <w:rPr>
          <w:rFonts w:ascii="Times New Roman" w:hAnsi="Times New Roman"/>
          <w:b/>
          <w:bCs/>
          <w:i/>
          <w:iCs/>
          <w:sz w:val="24"/>
          <w:szCs w:val="24"/>
          <w:u w:val="single"/>
        </w:rPr>
        <w:t>“Coaching”</w:t>
      </w:r>
      <w:r>
        <w:rPr>
          <w:rFonts w:ascii="Times New Roman" w:hAnsi="Times New Roman"/>
          <w:sz w:val="24"/>
          <w:szCs w:val="24"/>
          <w:u w:val="single"/>
        </w:rPr>
        <w:t xml:space="preserve"> come from?</w:t>
      </w:r>
    </w:p>
    <w:p w14:paraId="26C2CB34" w14:textId="77777777" w:rsidR="001B5C1F" w:rsidRPr="00110AC3" w:rsidRDefault="001B5C1F">
      <w:pPr>
        <w:pStyle w:val="Texteprformat"/>
        <w:jc w:val="center"/>
        <w:rPr>
          <w:lang w:val="en-US"/>
        </w:rPr>
      </w:pPr>
    </w:p>
    <w:p w14:paraId="19FA57BE" w14:textId="77777777" w:rsidR="001B5C1F" w:rsidRPr="00110AC3" w:rsidRDefault="001B5C1F">
      <w:pPr>
        <w:pStyle w:val="Texteprformat"/>
        <w:rPr>
          <w:lang w:val="en-US"/>
        </w:rPr>
      </w:pPr>
    </w:p>
    <w:p w14:paraId="3404E34C" w14:textId="77777777" w:rsidR="001B5C1F" w:rsidRPr="00110AC3" w:rsidRDefault="00110AC3">
      <w:pPr>
        <w:pStyle w:val="Texteprformat"/>
        <w:rPr>
          <w:lang w:val="en-US"/>
        </w:rPr>
      </w:pPr>
      <w:r>
        <w:rPr>
          <w:rFonts w:ascii="Times New Roman" w:hAnsi="Times New Roman"/>
          <w:sz w:val="24"/>
          <w:szCs w:val="24"/>
        </w:rPr>
        <w:t>The word “Coach” is English and comes from the French word “Cocher” which comes from the Hungary word “Kocsis”. The “Coach” is one who drives travellers from one point to an other.</w:t>
      </w:r>
    </w:p>
    <w:p w14:paraId="3A90BB31" w14:textId="77777777" w:rsidR="001B5C1F" w:rsidRPr="00110AC3" w:rsidRDefault="001B5C1F">
      <w:pPr>
        <w:pStyle w:val="Brdtext"/>
        <w:rPr>
          <w:lang w:val="en-US"/>
        </w:rPr>
      </w:pPr>
    </w:p>
    <w:p w14:paraId="5D6A25CF" w14:textId="77777777" w:rsidR="001B5C1F" w:rsidRPr="00110AC3" w:rsidRDefault="00110AC3">
      <w:pPr>
        <w:pStyle w:val="Brdtext"/>
        <w:rPr>
          <w:lang w:val="en-US"/>
        </w:rPr>
      </w:pPr>
      <w:r w:rsidRPr="00110AC3">
        <w:rPr>
          <w:lang w:val="en-US"/>
        </w:rPr>
        <w:t xml:space="preserve">Let's note that the «Coach» </w:t>
      </w:r>
      <w:r w:rsidR="00BF4E4A" w:rsidRPr="00110AC3">
        <w:rPr>
          <w:lang w:val="en-US"/>
        </w:rPr>
        <w:t>do</w:t>
      </w:r>
      <w:r w:rsidR="00BF4E4A">
        <w:rPr>
          <w:lang w:val="en-US"/>
        </w:rPr>
        <w:t>e</w:t>
      </w:r>
      <w:r w:rsidR="00BF4E4A" w:rsidRPr="00110AC3">
        <w:rPr>
          <w:lang w:val="en-US"/>
        </w:rPr>
        <w:t>sn’t</w:t>
      </w:r>
      <w:r w:rsidRPr="00110AC3">
        <w:rPr>
          <w:lang w:val="en-US"/>
        </w:rPr>
        <w:t xml:space="preserve"> choose his passengers neithe</w:t>
      </w:r>
      <w:r>
        <w:rPr>
          <w:lang w:val="en-US"/>
        </w:rPr>
        <w:t>r the destination of these ones</w:t>
      </w:r>
      <w:r w:rsidRPr="00110AC3">
        <w:rPr>
          <w:lang w:val="en-US"/>
        </w:rPr>
        <w:t>.</w:t>
      </w:r>
    </w:p>
    <w:p w14:paraId="4C395C53" w14:textId="77777777" w:rsidR="00110AC3" w:rsidRDefault="00110AC3">
      <w:pPr>
        <w:pStyle w:val="Brdtext"/>
      </w:pPr>
      <w:r w:rsidRPr="00110AC3">
        <w:rPr>
          <w:lang w:val="en-US"/>
        </w:rPr>
        <w:t xml:space="preserve">His job, his intervention only consists to help the </w:t>
      </w:r>
      <w:r w:rsidR="00BF4E4A" w:rsidRPr="00110AC3">
        <w:rPr>
          <w:lang w:val="en-US"/>
        </w:rPr>
        <w:t>travelers</w:t>
      </w:r>
      <w:r w:rsidRPr="00110AC3">
        <w:rPr>
          <w:lang w:val="en-US"/>
        </w:rPr>
        <w:t xml:space="preserve"> to go to the destination they choosed or that they </w:t>
      </w:r>
      <w:r w:rsidR="00BF4E4A" w:rsidRPr="00110AC3">
        <w:rPr>
          <w:lang w:val="en-US"/>
        </w:rPr>
        <w:t xml:space="preserve">set. </w:t>
      </w:r>
    </w:p>
    <w:p w14:paraId="4F97CC18" w14:textId="77777777" w:rsidR="00110AC3" w:rsidRPr="00110AC3" w:rsidRDefault="00110AC3" w:rsidP="00110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110AC3">
        <w:rPr>
          <w:rFonts w:ascii="Times New Roman" w:eastAsia="Times New Roman" w:hAnsi="Times New Roman" w:cs="Times New Roman"/>
          <w:sz w:val="24"/>
          <w:szCs w:val="24"/>
          <w:lang w:val="en"/>
        </w:rPr>
        <w:lastRenderedPageBreak/>
        <w:t>The term has crossed the Atlantic and now comes back to us in its American form. It is not always easy to translate a word literally. For the verb "to coach", we find the notions of preparing, motivating, accompanying or even leading (not to be confused with the verb "to train" which means to train).</w:t>
      </w:r>
    </w:p>
    <w:p w14:paraId="0D7D9CCC" w14:textId="77777777" w:rsidR="001B5C1F" w:rsidRPr="00110AC3" w:rsidRDefault="00110AC3" w:rsidP="00110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rPr>
      </w:pPr>
      <w:r w:rsidRPr="00110AC3">
        <w:rPr>
          <w:rFonts w:ascii="Times New Roman" w:eastAsia="Times New Roman" w:hAnsi="Times New Roman" w:cs="Times New Roman"/>
          <w:sz w:val="24"/>
          <w:szCs w:val="24"/>
          <w:lang w:val="en"/>
        </w:rPr>
        <w:t>About the origins of words, another word that as COACHING is not translated in the current language of the company, it is about MANAGEMENT (from the old French word "manège"): art of conducting its activity with the same mastery and efficiency as the dexterity of the rider leading his horse.</w:t>
      </w:r>
    </w:p>
    <w:p w14:paraId="26F4FD0D" w14:textId="77777777" w:rsidR="001B5C1F" w:rsidRPr="00110AC3" w:rsidRDefault="001B5C1F">
      <w:pPr>
        <w:pStyle w:val="Stylepardfaut"/>
        <w:rPr>
          <w:lang w:val="en-US"/>
        </w:rPr>
      </w:pPr>
    </w:p>
    <w:p w14:paraId="12A3D43D" w14:textId="30BF3D3E" w:rsidR="001B5C1F" w:rsidRPr="00110AC3" w:rsidRDefault="001B5C1F" w:rsidP="00B03F85">
      <w:pPr>
        <w:pStyle w:val="Stylepardfaut"/>
        <w:rPr>
          <w:lang w:val="en-US"/>
        </w:rPr>
      </w:pPr>
      <w:bookmarkStart w:id="1" w:name="_GoBack"/>
      <w:bookmarkEnd w:id="1"/>
    </w:p>
    <w:sectPr w:rsidR="001B5C1F" w:rsidRPr="00110AC3">
      <w:headerReference w:type="default" r:id="rId6"/>
      <w:footerReference w:type="default" r:id="rId7"/>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2FE2A" w14:textId="77777777" w:rsidR="00BD1762" w:rsidRDefault="00BD1762" w:rsidP="00BD1762">
      <w:pPr>
        <w:spacing w:after="0" w:line="240" w:lineRule="auto"/>
      </w:pPr>
      <w:r>
        <w:separator/>
      </w:r>
    </w:p>
  </w:endnote>
  <w:endnote w:type="continuationSeparator" w:id="0">
    <w:p w14:paraId="05D08467" w14:textId="77777777" w:rsidR="00BD1762" w:rsidRDefault="00BD1762" w:rsidP="00BD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3037D" w14:textId="77777777" w:rsidR="00151107" w:rsidRPr="00D77216" w:rsidRDefault="00151107" w:rsidP="00151107">
    <w:pPr>
      <w:rPr>
        <w:sz w:val="16"/>
        <w:szCs w:val="16"/>
        <w:lang w:val="en-GB"/>
      </w:rPr>
    </w:pPr>
    <w:hyperlink r:id="rId1" w:history="1">
      <w:r w:rsidRPr="009F6F08">
        <w:rPr>
          <w:rFonts w:ascii="Source Sans Pro" w:hAnsi="Source Sans Pro"/>
          <w:noProof/>
          <w:color w:val="049CCF"/>
          <w:sz w:val="20"/>
          <w:szCs w:val="20"/>
          <w:shd w:val="clear" w:color="auto" w:fill="FFFFFF"/>
        </w:rPr>
        <w:pict w14:anchorId="2655F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eative Commons License" style="width:33.5pt;height:12pt;visibility:visible">
            <v:imagedata r:id="rId2" r:href="rId3"/>
          </v:shape>
        </w:pict>
      </w:r>
    </w:hyperlink>
    <w:r w:rsidRPr="00D77216">
      <w:rPr>
        <w:rFonts w:ascii="Source Sans Pro" w:hAnsi="Source Sans Pro"/>
        <w:color w:val="464646"/>
        <w:sz w:val="20"/>
        <w:szCs w:val="20"/>
        <w:lang w:val="en-GB"/>
      </w:rPr>
      <w:br/>
    </w:r>
    <w:r w:rsidRPr="00D77216">
      <w:rPr>
        <w:rFonts w:ascii="Source Sans Pro" w:hAnsi="Source Sans Pro"/>
        <w:sz w:val="12"/>
        <w:szCs w:val="12"/>
        <w:shd w:val="clear" w:color="auto" w:fill="FFFFFF"/>
        <w:lang w:val="en-GB"/>
      </w:rPr>
      <w:t>This work is licensed under a </w:t>
    </w:r>
    <w:hyperlink r:id="rId4" w:history="1">
      <w:r w:rsidRPr="00D77216">
        <w:rPr>
          <w:rStyle w:val="Hyperlnk"/>
          <w:rFonts w:ascii="Source Sans Pro" w:hAnsi="Source Sans Pro"/>
          <w:color w:val="049CCF"/>
          <w:sz w:val="12"/>
          <w:szCs w:val="12"/>
          <w:shd w:val="clear" w:color="auto" w:fill="FFFFFF"/>
          <w:lang w:val="en-GB"/>
        </w:rPr>
        <w:t>Creative Commons Attribution-</w:t>
      </w:r>
      <w:proofErr w:type="spellStart"/>
      <w:r w:rsidRPr="00D77216">
        <w:rPr>
          <w:rStyle w:val="Hyperlnk"/>
          <w:rFonts w:ascii="Source Sans Pro" w:hAnsi="Source Sans Pro"/>
          <w:color w:val="049CCF"/>
          <w:sz w:val="12"/>
          <w:szCs w:val="12"/>
          <w:shd w:val="clear" w:color="auto" w:fill="FFFFFF"/>
          <w:lang w:val="en-GB"/>
        </w:rPr>
        <w:t>ShareAlike</w:t>
      </w:r>
      <w:proofErr w:type="spellEnd"/>
      <w:r w:rsidRPr="00D77216">
        <w:rPr>
          <w:rStyle w:val="Hyperlnk"/>
          <w:rFonts w:ascii="Source Sans Pro" w:hAnsi="Source Sans Pro"/>
          <w:color w:val="049CCF"/>
          <w:sz w:val="12"/>
          <w:szCs w:val="12"/>
          <w:shd w:val="clear" w:color="auto" w:fill="FFFFFF"/>
          <w:lang w:val="en-GB"/>
        </w:rPr>
        <w:t xml:space="preserve"> 4.0 International License</w:t>
      </w:r>
    </w:hyperlink>
    <w:r w:rsidRPr="00D77216">
      <w:rPr>
        <w:rFonts w:ascii="Source Sans Pro" w:hAnsi="Source Sans Pro"/>
        <w:color w:val="464646"/>
        <w:sz w:val="12"/>
        <w:szCs w:val="12"/>
        <w:shd w:val="clear" w:color="auto" w:fill="FFFFFF"/>
        <w:lang w:val="en-GB"/>
      </w:rPr>
      <w:t xml:space="preserve">. </w:t>
    </w:r>
    <w:r w:rsidRPr="00D77216">
      <w:rPr>
        <w:rFonts w:ascii="Source Sans Pro" w:hAnsi="Source Sans Pro"/>
        <w:sz w:val="12"/>
        <w:szCs w:val="12"/>
        <w:lang w:val="en-GB"/>
      </w:rPr>
      <w:t>The texts produced in the Extra Qualification by the partners of the SPINE project are freely accessible through open license.</w:t>
    </w:r>
    <w:r w:rsidRPr="00D77216">
      <w:rPr>
        <w:sz w:val="12"/>
        <w:szCs w:val="12"/>
        <w:lang w:val="en-GB"/>
      </w:rPr>
      <w:t xml:space="preserve"> </w:t>
    </w:r>
  </w:p>
  <w:p w14:paraId="216E6445" w14:textId="77777777" w:rsidR="002C76CF" w:rsidRPr="00151107" w:rsidRDefault="002C76CF">
    <w:pPr>
      <w:pStyle w:val="Sidfo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4AF42" w14:textId="77777777" w:rsidR="00BD1762" w:rsidRDefault="00BD1762" w:rsidP="00BD1762">
      <w:pPr>
        <w:spacing w:after="0" w:line="240" w:lineRule="auto"/>
      </w:pPr>
      <w:r>
        <w:separator/>
      </w:r>
    </w:p>
  </w:footnote>
  <w:footnote w:type="continuationSeparator" w:id="0">
    <w:p w14:paraId="458638E1" w14:textId="77777777" w:rsidR="00BD1762" w:rsidRDefault="00BD1762" w:rsidP="00BD1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162FF" w14:textId="6A8A36ED" w:rsidR="00BD1762" w:rsidRDefault="00BD1762">
    <w:pPr>
      <w:pStyle w:val="Sidhuvud"/>
      <w:rPr>
        <w:rFonts w:ascii="Trebuchet MS" w:eastAsia="Times New Roman" w:hAnsi="Trebuchet MS"/>
        <w:noProof/>
        <w:color w:val="000099"/>
        <w:sz w:val="20"/>
        <w:szCs w:val="20"/>
      </w:rPr>
    </w:pPr>
  </w:p>
  <w:p w14:paraId="536A0C0C" w14:textId="6FFA02E1" w:rsidR="00BD1762" w:rsidRDefault="00BD1762">
    <w:pPr>
      <w:pStyle w:val="Sidhuvud"/>
      <w:rPr>
        <w:rFonts w:ascii="Trebuchet MS" w:eastAsia="Times New Roman" w:hAnsi="Trebuchet MS"/>
        <w:noProof/>
        <w:color w:val="000099"/>
        <w:sz w:val="20"/>
        <w:szCs w:val="20"/>
      </w:rPr>
    </w:pPr>
  </w:p>
  <w:p w14:paraId="7002C3A1" w14:textId="75852113" w:rsidR="00BD1762" w:rsidRDefault="00BD1762">
    <w:pPr>
      <w:pStyle w:val="Sidhuvud"/>
    </w:pPr>
    <w:r>
      <w:rPr>
        <w:noProof/>
      </w:rPr>
      <w:drawing>
        <wp:anchor distT="0" distB="0" distL="114300" distR="114300" simplePos="0" relativeHeight="251657216" behindDoc="0" locked="0" layoutInCell="1" allowOverlap="1" wp14:anchorId="28534C8C" wp14:editId="52DCB8C3">
          <wp:simplePos x="0" y="0"/>
          <wp:positionH relativeFrom="column">
            <wp:posOffset>3918585</wp:posOffset>
          </wp:positionH>
          <wp:positionV relativeFrom="paragraph">
            <wp:posOffset>10160</wp:posOffset>
          </wp:positionV>
          <wp:extent cx="2204720" cy="629285"/>
          <wp:effectExtent l="0" t="0" r="0" b="0"/>
          <wp:wrapThrough wrapText="bothSides">
            <wp:wrapPolygon edited="0">
              <wp:start x="0" y="0"/>
              <wp:lineTo x="0" y="20924"/>
              <wp:lineTo x="21463" y="20924"/>
              <wp:lineTo x="21463" y="0"/>
              <wp:lineTo x="0" y="0"/>
            </wp:wrapPolygon>
          </wp:wrapThrough>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_flag_co_funded_pos_rgb_left.jpg"/>
                  <pic:cNvPicPr/>
                </pic:nvPicPr>
                <pic:blipFill>
                  <a:blip r:embed="rId1">
                    <a:extLst>
                      <a:ext uri="{28A0092B-C50C-407E-A947-70E740481C1C}">
                        <a14:useLocalDpi xmlns:a14="http://schemas.microsoft.com/office/drawing/2010/main" val="0"/>
                      </a:ext>
                    </a:extLst>
                  </a:blip>
                  <a:stretch>
                    <a:fillRect/>
                  </a:stretch>
                </pic:blipFill>
                <pic:spPr>
                  <a:xfrm>
                    <a:off x="0" y="0"/>
                    <a:ext cx="2204720" cy="629285"/>
                  </a:xfrm>
                  <a:prstGeom prst="rect">
                    <a:avLst/>
                  </a:prstGeom>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B5C1F"/>
    <w:rsid w:val="000D30B8"/>
    <w:rsid w:val="00110AC3"/>
    <w:rsid w:val="00151107"/>
    <w:rsid w:val="001B5C1F"/>
    <w:rsid w:val="002C76CF"/>
    <w:rsid w:val="00A27F5C"/>
    <w:rsid w:val="00B03F85"/>
    <w:rsid w:val="00BD1762"/>
    <w:rsid w:val="00BF4E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8E3C4D"/>
  <w15:docId w15:val="{C1139350-746D-4F23-9103-962B78B4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Rubrik"/>
    <w:next w:val="Brdtext"/>
    <w:pPr>
      <w:outlineLvl w:val="0"/>
    </w:pPr>
    <w:rPr>
      <w:rFonts w:ascii="Times New Roman" w:eastAsia="SimSun" w:hAnsi="Times New Roman"/>
      <w:b/>
      <w:bCs/>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ylepardfaut">
    <w:name w:val="Style par défaut"/>
    <w:pPr>
      <w:widowControl w:val="0"/>
      <w:suppressAutoHyphens/>
    </w:pPr>
    <w:rPr>
      <w:rFonts w:ascii="Times New Roman" w:eastAsia="SimSun" w:hAnsi="Times New Roman" w:cs="Lucida Sans"/>
      <w:sz w:val="24"/>
      <w:szCs w:val="24"/>
      <w:lang w:eastAsia="zh-CN" w:bidi="hi-IN"/>
    </w:rPr>
  </w:style>
  <w:style w:type="paragraph" w:styleId="Rubrik">
    <w:name w:val="Title"/>
    <w:basedOn w:val="Stylepardfaut"/>
    <w:next w:val="Brdtext"/>
    <w:pPr>
      <w:keepNext/>
      <w:spacing w:before="240" w:after="120"/>
    </w:pPr>
    <w:rPr>
      <w:rFonts w:ascii="Arial" w:eastAsia="Microsoft YaHei" w:hAnsi="Arial"/>
      <w:sz w:val="28"/>
      <w:szCs w:val="28"/>
    </w:rPr>
  </w:style>
  <w:style w:type="paragraph" w:styleId="Brdtext">
    <w:name w:val="Body Text"/>
    <w:basedOn w:val="Stylepardfaut"/>
    <w:pPr>
      <w:spacing w:after="120"/>
    </w:pPr>
  </w:style>
  <w:style w:type="paragraph" w:styleId="Lista">
    <w:name w:val="List"/>
    <w:basedOn w:val="Brdtext"/>
  </w:style>
  <w:style w:type="paragraph" w:styleId="Beskrivning">
    <w:name w:val="caption"/>
    <w:basedOn w:val="Stylepardfaut"/>
    <w:pPr>
      <w:suppressLineNumbers/>
      <w:spacing w:before="120" w:after="120"/>
    </w:pPr>
    <w:rPr>
      <w:i/>
      <w:iCs/>
    </w:rPr>
  </w:style>
  <w:style w:type="paragraph" w:customStyle="1" w:styleId="Index">
    <w:name w:val="Index"/>
    <w:basedOn w:val="Stylepardfaut"/>
    <w:pPr>
      <w:suppressLineNumbers/>
    </w:pPr>
  </w:style>
  <w:style w:type="paragraph" w:customStyle="1" w:styleId="Texteprformat">
    <w:name w:val="Texte préformaté"/>
    <w:basedOn w:val="Stylepardfaut"/>
    <w:pPr>
      <w:spacing w:after="0"/>
    </w:pPr>
    <w:rPr>
      <w:rFonts w:ascii="Courier New" w:eastAsia="NSimSun" w:hAnsi="Courier New" w:cs="Courier New"/>
      <w:sz w:val="20"/>
      <w:szCs w:val="20"/>
    </w:rPr>
  </w:style>
  <w:style w:type="paragraph" w:styleId="HTML-frformaterad">
    <w:name w:val="HTML Preformatted"/>
    <w:basedOn w:val="Normal"/>
    <w:link w:val="HTML-frformateradChar"/>
    <w:uiPriority w:val="99"/>
    <w:semiHidden/>
    <w:unhideWhenUsed/>
    <w:rsid w:val="00110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frformateradChar">
    <w:name w:val="HTML - förformaterad Char"/>
    <w:basedOn w:val="Standardstycketeckensnitt"/>
    <w:link w:val="HTML-frformaterad"/>
    <w:uiPriority w:val="99"/>
    <w:semiHidden/>
    <w:rsid w:val="00110AC3"/>
    <w:rPr>
      <w:rFonts w:ascii="Courier New" w:eastAsia="Times New Roman" w:hAnsi="Courier New" w:cs="Courier New"/>
      <w:sz w:val="20"/>
      <w:szCs w:val="20"/>
    </w:rPr>
  </w:style>
  <w:style w:type="paragraph" w:styleId="Sidhuvud">
    <w:name w:val="header"/>
    <w:basedOn w:val="Normal"/>
    <w:link w:val="SidhuvudChar"/>
    <w:uiPriority w:val="99"/>
    <w:unhideWhenUsed/>
    <w:rsid w:val="00BD176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D1762"/>
  </w:style>
  <w:style w:type="paragraph" w:styleId="Sidfot">
    <w:name w:val="footer"/>
    <w:basedOn w:val="Normal"/>
    <w:link w:val="SidfotChar"/>
    <w:uiPriority w:val="99"/>
    <w:unhideWhenUsed/>
    <w:rsid w:val="00BD176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D1762"/>
  </w:style>
  <w:style w:type="character" w:styleId="Hyperlnk">
    <w:name w:val="Hyperlink"/>
    <w:uiPriority w:val="99"/>
    <w:unhideWhenUsed/>
    <w:rsid w:val="0015110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11715">
      <w:bodyDiv w:val="1"/>
      <w:marLeft w:val="0"/>
      <w:marRight w:val="0"/>
      <w:marTop w:val="0"/>
      <w:marBottom w:val="0"/>
      <w:divBdr>
        <w:top w:val="none" w:sz="0" w:space="0" w:color="auto"/>
        <w:left w:val="none" w:sz="0" w:space="0" w:color="auto"/>
        <w:bottom w:val="none" w:sz="0" w:space="0" w:color="auto"/>
        <w:right w:val="none" w:sz="0" w:space="0" w:color="auto"/>
      </w:divBdr>
    </w:div>
    <w:div w:id="153836407">
      <w:bodyDiv w:val="1"/>
      <w:marLeft w:val="0"/>
      <w:marRight w:val="0"/>
      <w:marTop w:val="0"/>
      <w:marBottom w:val="0"/>
      <w:divBdr>
        <w:top w:val="none" w:sz="0" w:space="0" w:color="auto"/>
        <w:left w:val="none" w:sz="0" w:space="0" w:color="auto"/>
        <w:bottom w:val="none" w:sz="0" w:space="0" w:color="auto"/>
        <w:right w:val="none" w:sz="0" w:space="0" w:color="auto"/>
      </w:divBdr>
    </w:div>
    <w:div w:id="839665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cid:image002.png@01D6537A.5E2A6300" TargetMode="External"/><Relationship Id="rId2" Type="http://schemas.openxmlformats.org/officeDocument/2006/relationships/image" Target="media/image2.png"/><Relationship Id="rId1" Type="http://schemas.openxmlformats.org/officeDocument/2006/relationships/hyperlink" Target="http://creativecommons.org/licenses/by-sa/4.0/" TargetMode="External"/><Relationship Id="rId4" Type="http://schemas.openxmlformats.org/officeDocument/2006/relationships/hyperlink" Target="http://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386</Words>
  <Characters>2049</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Eriksson</cp:lastModifiedBy>
  <cp:revision>8</cp:revision>
  <dcterms:created xsi:type="dcterms:W3CDTF">2018-11-27T14:57:00Z</dcterms:created>
  <dcterms:modified xsi:type="dcterms:W3CDTF">2020-08-04T07:40:00Z</dcterms:modified>
</cp:coreProperties>
</file>